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sz w:val="32"/>
          <w:szCs w:val="32"/>
        </w:rPr>
      </w:pPr>
      <w:r w:rsidDel="00000000" w:rsidR="00000000" w:rsidRPr="00000000">
        <w:rPr>
          <w:rFonts w:ascii="Roboto" w:cs="Roboto" w:eastAsia="Roboto" w:hAnsi="Roboto"/>
          <w:b w:val="1"/>
          <w:sz w:val="32"/>
          <w:szCs w:val="32"/>
          <w:rtl w:val="0"/>
        </w:rPr>
        <w:t xml:space="preserve">RÈGLEMENT INTÉRIEUR </w:t>
      </w:r>
      <w:r w:rsidDel="00000000" w:rsidR="00000000" w:rsidRPr="00000000">
        <w:rPr>
          <w:rtl w:val="0"/>
        </w:rPr>
      </w:r>
    </w:p>
    <w:p w:rsidR="00000000" w:rsidDel="00000000" w:rsidP="00000000" w:rsidRDefault="00000000" w:rsidRPr="00000000" w14:paraId="00000002">
      <w:pPr>
        <w:jc w:val="center"/>
        <w:rPr>
          <w:rFonts w:ascii="Roboto" w:cs="Roboto" w:eastAsia="Roboto" w:hAnsi="Roboto"/>
          <w:b w:val="1"/>
          <w:sz w:val="32"/>
          <w:szCs w:val="32"/>
        </w:rPr>
      </w:pPr>
      <w:r w:rsidDel="00000000" w:rsidR="00000000" w:rsidRPr="00000000">
        <w:rPr>
          <w:rFonts w:ascii="Roboto" w:cs="Roboto" w:eastAsia="Roboto" w:hAnsi="Roboto"/>
          <w:b w:val="1"/>
          <w:sz w:val="32"/>
          <w:szCs w:val="32"/>
          <w:rtl w:val="0"/>
        </w:rPr>
        <w:t xml:space="preserve">ORGANISME DE FORMATION</w:t>
      </w:r>
    </w:p>
    <w:p w:rsidR="00000000" w:rsidDel="00000000" w:rsidP="00000000" w:rsidRDefault="00000000" w:rsidRPr="00000000" w14:paraId="00000003">
      <w:pPr>
        <w:jc w:val="center"/>
        <w:rPr>
          <w:rFonts w:ascii="Roboto" w:cs="Roboto" w:eastAsia="Roboto" w:hAnsi="Roboto"/>
          <w:b w:val="1"/>
        </w:rPr>
      </w:pPr>
      <w:r w:rsidDel="00000000" w:rsidR="00000000" w:rsidRPr="00000000">
        <w:rPr>
          <w:rFonts w:ascii="Roboto" w:cs="Roboto" w:eastAsia="Roboto" w:hAnsi="Roboto"/>
          <w:b w:val="1"/>
          <w:rtl w:val="0"/>
        </w:rPr>
        <w:t xml:space="preserve">Mis à jour 15 mars 2024</w:t>
      </w:r>
    </w:p>
    <w:p w:rsidR="00000000" w:rsidDel="00000000" w:rsidP="00000000" w:rsidRDefault="00000000" w:rsidRPr="00000000" w14:paraId="00000004">
      <w:pPr>
        <w:jc w:val="center"/>
        <w:rPr>
          <w:rFonts w:ascii="Roboto" w:cs="Roboto" w:eastAsia="Roboto" w:hAnsi="Roboto"/>
        </w:rPr>
      </w:pPr>
      <w:r w:rsidDel="00000000" w:rsidR="00000000" w:rsidRPr="00000000">
        <w:rPr>
          <w:rtl w:val="0"/>
        </w:rPr>
      </w:r>
    </w:p>
    <w:p w:rsidR="00000000" w:rsidDel="00000000" w:rsidP="00000000" w:rsidRDefault="00000000" w:rsidRPr="00000000" w14:paraId="00000005">
      <w:pPr>
        <w:jc w:val="center"/>
        <w:rPr>
          <w:rFonts w:ascii="Roboto" w:cs="Roboto" w:eastAsia="Roboto" w:hAnsi="Roboto"/>
          <w:sz w:val="22"/>
          <w:szCs w:val="22"/>
          <w:highlight w:val="white"/>
        </w:rPr>
      </w:pPr>
      <w:r w:rsidDel="00000000" w:rsidR="00000000" w:rsidRPr="00000000">
        <w:rPr>
          <w:rFonts w:ascii="Roboto" w:cs="Roboto" w:eastAsia="Roboto" w:hAnsi="Roboto"/>
          <w:sz w:val="22"/>
          <w:szCs w:val="22"/>
          <w:rtl w:val="0"/>
        </w:rPr>
        <w:t xml:space="preserve">Règlement conforme au décret d</w:t>
      </w:r>
      <w:r w:rsidDel="00000000" w:rsidR="00000000" w:rsidRPr="00000000">
        <w:rPr>
          <w:rFonts w:ascii="Roboto" w:cs="Roboto" w:eastAsia="Roboto" w:hAnsi="Roboto"/>
          <w:sz w:val="22"/>
          <w:szCs w:val="22"/>
          <w:highlight w:val="white"/>
          <w:rtl w:val="0"/>
        </w:rPr>
        <w:t xml:space="preserve">u 23 octobre 1991</w:t>
      </w:r>
    </w:p>
    <w:p w:rsidR="00000000" w:rsidDel="00000000" w:rsidP="00000000" w:rsidRDefault="00000000" w:rsidRPr="00000000" w14:paraId="00000006">
      <w:pPr>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7">
      <w:pPr>
        <w:spacing w:line="276" w:lineRule="auto"/>
        <w:jc w:val="both"/>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ARTICLE 1</w:t>
      </w:r>
    </w:p>
    <w:p w:rsidR="00000000" w:rsidDel="00000000" w:rsidP="00000000" w:rsidRDefault="00000000" w:rsidRPr="00000000" w14:paraId="00000008">
      <w:pPr>
        <w:spacing w:line="276" w:lineRule="auto"/>
        <w:jc w:val="both"/>
        <w:rPr>
          <w:rFonts w:ascii="Roboto" w:cs="Roboto" w:eastAsia="Roboto" w:hAnsi="Roboto"/>
          <w:sz w:val="22"/>
          <w:szCs w:val="22"/>
          <w:highlight w:val="white"/>
        </w:rPr>
      </w:pPr>
      <w:r w:rsidDel="00000000" w:rsidR="00000000" w:rsidRPr="00000000">
        <w:rPr>
          <w:rtl w:val="0"/>
        </w:rPr>
      </w:r>
    </w:p>
    <w:p w:rsidR="00000000" w:rsidDel="00000000" w:rsidP="00000000" w:rsidRDefault="00000000" w:rsidRPr="00000000" w14:paraId="00000009">
      <w:pPr>
        <w:spacing w:line="276" w:lineRule="auto"/>
        <w:jc w:val="both"/>
        <w:rPr>
          <w:rFonts w:ascii="Roboto" w:cs="Roboto" w:eastAsia="Roboto" w:hAnsi="Roboto"/>
          <w:sz w:val="22"/>
          <w:szCs w:val="22"/>
          <w:highlight w:val="yellow"/>
        </w:rPr>
      </w:pPr>
      <w:r w:rsidDel="00000000" w:rsidR="00000000" w:rsidRPr="00000000">
        <w:rPr>
          <w:rFonts w:ascii="Roboto" w:cs="Roboto" w:eastAsia="Roboto" w:hAnsi="Roboto"/>
          <w:sz w:val="22"/>
          <w:szCs w:val="22"/>
          <w:highlight w:val="white"/>
          <w:rtl w:val="0"/>
        </w:rPr>
        <w:t xml:space="preserve">Le présent règlement est établi conformément aux dispositions des articles L6352-3 et R6352-1 à R6352-15 du Code du Travail.</w:t>
      </w:r>
      <w:r w:rsidDel="00000000" w:rsidR="00000000" w:rsidRPr="00000000">
        <w:rPr>
          <w:rFonts w:ascii="Roboto" w:cs="Roboto" w:eastAsia="Roboto" w:hAnsi="Roboto"/>
          <w:sz w:val="22"/>
          <w:szCs w:val="22"/>
          <w:highlight w:val="yellow"/>
          <w:rtl w:val="0"/>
        </w:rPr>
        <w:t xml:space="preserve"> </w:t>
      </w:r>
    </w:p>
    <w:p w:rsidR="00000000" w:rsidDel="00000000" w:rsidP="00000000" w:rsidRDefault="00000000" w:rsidRPr="00000000" w14:paraId="0000000A">
      <w:pPr>
        <w:spacing w:line="276"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B">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Le présent règlement s’applique à tous les stagiaires, et ce pour la durée de la formation suivie.</w:t>
      </w:r>
    </w:p>
    <w:p w:rsidR="00000000" w:rsidDel="00000000" w:rsidP="00000000" w:rsidRDefault="00000000" w:rsidRPr="00000000" w14:paraId="0000000C">
      <w:pPr>
        <w:spacing w:line="276"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ARTICLE 2 : CONDITIONS GÉNÉRALES</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Toute personne suivant une formation proposée à distance par ARKEUP 360 doit respecter le présent règlement pour toutes les questions relatives à l’application de la réglementation, ainsi que les règles générales et permanentes relatives à la discipline. Le non-respect de ces consignes expose la personne à des sanctions disciplinaires.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ARTICLE 3 : ACCÈS AUX FORMATIONS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Les formations proposées ont lieu principalement en distanciel ou lorsqu’elles sont dispensées en présentiel, principalement dans les locaux de nos clients.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Lorsque c’est en distanciel, un tutoriel de connexion est adressé avec la convocation.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ARTICLE 4 : PROPRIÉTÉ DES FORMATIONS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Chaque document présenté et/ou utilisé, est la propriété de Arkeup 360.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Le stagiaire s’engage sur l’honneur à ne les utiliser que pour son utilisation personnelle dans le cadre de la formation en cours et à ne pas les exploiter d’une façon qui pourrait nuire ou causer préjudice ou concurrence à l’organisme de formation.</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ARTICLE 5 : FORMALISME ATTACHÉ AU SUIVI DE LA FORMATION</w:t>
      </w:r>
    </w:p>
    <w:p w:rsidR="00000000" w:rsidDel="00000000" w:rsidP="00000000" w:rsidRDefault="00000000" w:rsidRPr="00000000" w14:paraId="0000001C">
      <w:pPr>
        <w:spacing w:line="276"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D">
      <w:pPr>
        <w:numPr>
          <w:ilvl w:val="0"/>
          <w:numId w:val="1"/>
        </w:numPr>
        <w:spacing w:line="276"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En cours de formation :</w:t>
      </w:r>
    </w:p>
    <w:p w:rsidR="00000000" w:rsidDel="00000000" w:rsidP="00000000" w:rsidRDefault="00000000" w:rsidRPr="00000000" w14:paraId="0000001E">
      <w:pPr>
        <w:numPr>
          <w:ilvl w:val="1"/>
          <w:numId w:val="1"/>
        </w:numPr>
        <w:spacing w:line="276" w:lineRule="auto"/>
        <w:ind w:left="144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Pour les formations en distanciel (visioconférence), le stagiaire doit compléter et signer les feuilles d’émargement, transmises par courriel.</w:t>
      </w:r>
    </w:p>
    <w:p w:rsidR="00000000" w:rsidDel="00000000" w:rsidP="00000000" w:rsidRDefault="00000000" w:rsidRPr="00000000" w14:paraId="0000001F">
      <w:pPr>
        <w:numPr>
          <w:ilvl w:val="1"/>
          <w:numId w:val="1"/>
        </w:numPr>
        <w:spacing w:line="276" w:lineRule="auto"/>
        <w:ind w:left="144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Pour les formations en présentiel, le stagiaire doit signer la feuille d’émargement, à la fin de chaque séance.</w:t>
      </w:r>
    </w:p>
    <w:p w:rsidR="00000000" w:rsidDel="00000000" w:rsidP="00000000" w:rsidRDefault="00000000" w:rsidRPr="00000000" w14:paraId="00000020">
      <w:pPr>
        <w:spacing w:line="276"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1">
      <w:pPr>
        <w:numPr>
          <w:ilvl w:val="0"/>
          <w:numId w:val="2"/>
        </w:numPr>
        <w:spacing w:line="276"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En fin de formation :</w:t>
      </w:r>
    </w:p>
    <w:p w:rsidR="00000000" w:rsidDel="00000000" w:rsidP="00000000" w:rsidRDefault="00000000" w:rsidRPr="00000000" w14:paraId="00000022">
      <w:pPr>
        <w:spacing w:line="276" w:lineRule="auto"/>
        <w:ind w:left="1440" w:firstLine="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Les stagiaires sont tenus de compléter et signer la grille d’évaluation à chaud, qui leur sera transmis par mail ou à la dernière séance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Article 6 : Comportement</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Il est demandé à tout stagiaire d’avoir un comportement garantissant le respect des règles élémentaires de savoir-vivre, de savoir-être en entretien et le bon déroulement des formations.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Tout propos inapproprié (harcèlement, racisme …) et tenu par le stagiaire est passible d’exclusion définitive de la formation.</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Article 7 : Réclamation et médiation</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Arkeup 360 et ses formateurs ont pour objectif de vous fournir des prestations de formation/d’accompagnement de qualité. Si malgré nos efforts, il s’avérait que votre formation ne vous ait pas satisfait, nous vous proposons de nous envoyer vos réclamations par écrit (courriel ou courrier), et de nous en informer directement pendant le déroulement de la formation.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Les courriels devront être adressés à : </w:t>
      </w:r>
      <w:hyperlink r:id="rId6">
        <w:r w:rsidDel="00000000" w:rsidR="00000000" w:rsidRPr="00000000">
          <w:rPr>
            <w:rFonts w:ascii="Roboto" w:cs="Roboto" w:eastAsia="Roboto" w:hAnsi="Roboto"/>
            <w:color w:val="1155cc"/>
            <w:sz w:val="22"/>
            <w:szCs w:val="22"/>
            <w:u w:val="single"/>
            <w:rtl w:val="0"/>
          </w:rPr>
          <w:t xml:space="preserve">formation@arkeup360.com</w:t>
        </w:r>
      </w:hyperlink>
      <w:r w:rsidDel="00000000" w:rsidR="00000000" w:rsidRPr="00000000">
        <w:rPr>
          <w:rFonts w:ascii="Roboto" w:cs="Roboto" w:eastAsia="Roboto" w:hAnsi="Roboto"/>
          <w:sz w:val="22"/>
          <w:szCs w:val="22"/>
          <w:rtl w:val="0"/>
        </w:rPr>
        <w:t xml:space="preserve">.</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Les courriers devront être adressés à l’adresse de notre siège ci-dessous.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color w:val="21586b"/>
          <w:sz w:val="22"/>
          <w:szCs w:val="22"/>
        </w:rPr>
      </w:pPr>
      <w:r w:rsidDel="00000000" w:rsidR="00000000" w:rsidRPr="00000000">
        <w:rPr>
          <w:rtl w:val="0"/>
        </w:rPr>
      </w:r>
    </w:p>
    <w:p w:rsidR="00000000" w:rsidDel="00000000" w:rsidP="00000000" w:rsidRDefault="00000000" w:rsidRPr="00000000" w14:paraId="0000002F">
      <w:pPr>
        <w:spacing w:line="276" w:lineRule="auto"/>
        <w:jc w:val="both"/>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Article 8 : Dédit ou Abandon</w:t>
      </w:r>
    </w:p>
    <w:p w:rsidR="00000000" w:rsidDel="00000000" w:rsidP="00000000" w:rsidRDefault="00000000" w:rsidRPr="00000000" w14:paraId="0000003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1">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En cas de dédit par l’Entreprise à moins de 8 jours francs avant le début de l’action mentionnée à l’article 1 ou d’abandon en cours de formation par un ou plusieurs stagiaires, la prestation restera due en totalité.</w:t>
      </w:r>
    </w:p>
    <w:p w:rsidR="00000000" w:rsidDel="00000000" w:rsidP="00000000" w:rsidRDefault="00000000" w:rsidRPr="00000000" w14:paraId="00000032">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Les sommes correspondant à la clause de dédit formation ne peuvent, ni être imputées sur la participation au développement de la formation professionnelle, ni être prises en charge par un organisme collecteur agréé.</w:t>
      </w:r>
    </w:p>
    <w:p w:rsidR="00000000" w:rsidDel="00000000" w:rsidP="00000000" w:rsidRDefault="00000000" w:rsidRPr="00000000" w14:paraId="00000033">
      <w:pPr>
        <w:spacing w:line="276" w:lineRule="auto"/>
        <w:jc w:val="both"/>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34">
      <w:pPr>
        <w:spacing w:line="276" w:lineRule="auto"/>
        <w:jc w:val="both"/>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35">
      <w:pPr>
        <w:spacing w:line="276" w:lineRule="auto"/>
        <w:jc w:val="both"/>
        <w:rPr>
          <w:rFonts w:ascii="Roboto" w:cs="Roboto" w:eastAsia="Roboto" w:hAnsi="Roboto"/>
          <w:b w:val="1"/>
          <w:color w:val="21586b"/>
          <w:sz w:val="22"/>
          <w:szCs w:val="22"/>
        </w:rPr>
      </w:pPr>
      <w:r w:rsidDel="00000000" w:rsidR="00000000" w:rsidRPr="00000000">
        <w:rPr>
          <w:rFonts w:ascii="Roboto" w:cs="Roboto" w:eastAsia="Roboto" w:hAnsi="Roboto"/>
          <w:b w:val="1"/>
          <w:sz w:val="22"/>
          <w:szCs w:val="22"/>
          <w:rtl w:val="0"/>
        </w:rPr>
        <w:t xml:space="preserve">Article 9 : Discipline Générale</w:t>
      </w:r>
      <w:r w:rsidDel="00000000" w:rsidR="00000000" w:rsidRPr="00000000">
        <w:rPr>
          <w:rtl w:val="0"/>
        </w:rPr>
      </w:r>
    </w:p>
    <w:p w:rsidR="00000000" w:rsidDel="00000000" w:rsidP="00000000" w:rsidRDefault="00000000" w:rsidRPr="00000000" w14:paraId="00000036">
      <w:pPr>
        <w:spacing w:line="276"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37">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Il est formellement interdit aux stagiaires :</w:t>
      </w:r>
    </w:p>
    <w:p w:rsidR="00000000" w:rsidDel="00000000" w:rsidP="00000000" w:rsidRDefault="00000000" w:rsidRPr="00000000" w14:paraId="00000038">
      <w:pPr>
        <w:widowControl w:val="1"/>
        <w:numPr>
          <w:ilvl w:val="0"/>
          <w:numId w:val="3"/>
        </w:numPr>
        <w:spacing w:line="276"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d’entrer dans l’établissement ou le lieu de formation en état d’ivresse,</w:t>
      </w:r>
    </w:p>
    <w:p w:rsidR="00000000" w:rsidDel="00000000" w:rsidP="00000000" w:rsidRDefault="00000000" w:rsidRPr="00000000" w14:paraId="00000039">
      <w:pPr>
        <w:widowControl w:val="1"/>
        <w:numPr>
          <w:ilvl w:val="0"/>
          <w:numId w:val="3"/>
        </w:numPr>
        <w:spacing w:line="276"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d’introduire des boissons alcoolisées dans les locaux ou le lieu de formation,</w:t>
      </w:r>
    </w:p>
    <w:p w:rsidR="00000000" w:rsidDel="00000000" w:rsidP="00000000" w:rsidRDefault="00000000" w:rsidRPr="00000000" w14:paraId="0000003A">
      <w:pPr>
        <w:widowControl w:val="1"/>
        <w:numPr>
          <w:ilvl w:val="0"/>
          <w:numId w:val="3"/>
        </w:numPr>
        <w:spacing w:line="276"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de quitter le stage sans motif,</w:t>
      </w:r>
    </w:p>
    <w:p w:rsidR="00000000" w:rsidDel="00000000" w:rsidP="00000000" w:rsidRDefault="00000000" w:rsidRPr="00000000" w14:paraId="0000003B">
      <w:pPr>
        <w:widowControl w:val="1"/>
        <w:numPr>
          <w:ilvl w:val="0"/>
          <w:numId w:val="3"/>
        </w:numPr>
        <w:spacing w:line="276"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d’emporter ou modifier les supports de formation,</w:t>
      </w:r>
    </w:p>
    <w:p w:rsidR="00000000" w:rsidDel="00000000" w:rsidP="00000000" w:rsidRDefault="00000000" w:rsidRPr="00000000" w14:paraId="0000003C">
      <w:pPr>
        <w:widowControl w:val="1"/>
        <w:numPr>
          <w:ilvl w:val="0"/>
          <w:numId w:val="3"/>
        </w:numPr>
        <w:spacing w:line="276"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de modifier les réglages des paramètres des ordinateurs,</w:t>
      </w:r>
    </w:p>
    <w:p w:rsidR="00000000" w:rsidDel="00000000" w:rsidP="00000000" w:rsidRDefault="00000000" w:rsidRPr="00000000" w14:paraId="0000003D">
      <w:pPr>
        <w:widowControl w:val="1"/>
        <w:numPr>
          <w:ilvl w:val="0"/>
          <w:numId w:val="3"/>
        </w:numPr>
        <w:spacing w:line="276"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de manger dans les salles des cours,</w:t>
      </w:r>
    </w:p>
    <w:p w:rsidR="00000000" w:rsidDel="00000000" w:rsidP="00000000" w:rsidRDefault="00000000" w:rsidRPr="00000000" w14:paraId="0000003E">
      <w:pPr>
        <w:widowControl w:val="1"/>
        <w:numPr>
          <w:ilvl w:val="0"/>
          <w:numId w:val="3"/>
        </w:numPr>
        <w:spacing w:line="276"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d’utiliser leurs téléphones portables durant les sessions.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Article 9 : Sanctions</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Tout manquement du stagiaire à l’une des prescriptions du présent règlement intérieur pourra faire l’objet d’une sanction prononcée par le représentant de l’organisme de formation.</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Tout agissement considéré comme fautif pourra, en fonction de sa nature et de sa gravité, faire l’objet de l’une ou l’autre des sanctions suivantes :</w:t>
      </w:r>
    </w:p>
    <w:p w:rsidR="00000000" w:rsidDel="00000000" w:rsidP="00000000" w:rsidRDefault="00000000" w:rsidRPr="00000000" w14:paraId="0000004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Roboto" w:cs="Roboto" w:eastAsia="Roboto" w:hAnsi="Roboto"/>
          <w:sz w:val="22"/>
          <w:szCs w:val="22"/>
          <w:u w:val="none"/>
        </w:rPr>
      </w:pPr>
      <w:r w:rsidDel="00000000" w:rsidR="00000000" w:rsidRPr="00000000">
        <w:rPr>
          <w:rFonts w:ascii="Roboto" w:cs="Roboto" w:eastAsia="Roboto" w:hAnsi="Roboto"/>
          <w:sz w:val="22"/>
          <w:szCs w:val="22"/>
          <w:rtl w:val="0"/>
        </w:rPr>
        <w:t xml:space="preserve">rappel à l’ordre ;</w:t>
      </w:r>
    </w:p>
    <w:p w:rsidR="00000000" w:rsidDel="00000000" w:rsidP="00000000" w:rsidRDefault="00000000" w:rsidRPr="00000000" w14:paraId="0000004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Roboto" w:cs="Roboto" w:eastAsia="Roboto" w:hAnsi="Roboto"/>
          <w:sz w:val="22"/>
          <w:szCs w:val="22"/>
          <w:u w:val="none"/>
        </w:rPr>
      </w:pPr>
      <w:r w:rsidDel="00000000" w:rsidR="00000000" w:rsidRPr="00000000">
        <w:rPr>
          <w:rFonts w:ascii="Roboto" w:cs="Roboto" w:eastAsia="Roboto" w:hAnsi="Roboto"/>
          <w:sz w:val="22"/>
          <w:szCs w:val="22"/>
          <w:rtl w:val="0"/>
        </w:rPr>
        <w:t xml:space="preserve">avertissement écrit ;</w:t>
      </w:r>
    </w:p>
    <w:p w:rsidR="00000000" w:rsidDel="00000000" w:rsidP="00000000" w:rsidRDefault="00000000" w:rsidRPr="00000000" w14:paraId="0000004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Roboto" w:cs="Roboto" w:eastAsia="Roboto" w:hAnsi="Roboto"/>
          <w:sz w:val="22"/>
          <w:szCs w:val="22"/>
          <w:u w:val="none"/>
        </w:rPr>
      </w:pPr>
      <w:r w:rsidDel="00000000" w:rsidR="00000000" w:rsidRPr="00000000">
        <w:rPr>
          <w:rFonts w:ascii="Roboto" w:cs="Roboto" w:eastAsia="Roboto" w:hAnsi="Roboto"/>
          <w:sz w:val="22"/>
          <w:szCs w:val="22"/>
          <w:rtl w:val="0"/>
        </w:rPr>
        <w:t xml:space="preserve">exclusion temporaire de la formation ;</w:t>
      </w:r>
    </w:p>
    <w:p w:rsidR="00000000" w:rsidDel="00000000" w:rsidP="00000000" w:rsidRDefault="00000000" w:rsidRPr="00000000" w14:paraId="0000004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Roboto" w:cs="Roboto" w:eastAsia="Roboto" w:hAnsi="Roboto"/>
          <w:sz w:val="22"/>
          <w:szCs w:val="22"/>
          <w:u w:val="none"/>
        </w:rPr>
      </w:pPr>
      <w:r w:rsidDel="00000000" w:rsidR="00000000" w:rsidRPr="00000000">
        <w:rPr>
          <w:rFonts w:ascii="Roboto" w:cs="Roboto" w:eastAsia="Roboto" w:hAnsi="Roboto"/>
          <w:sz w:val="22"/>
          <w:szCs w:val="22"/>
          <w:rtl w:val="0"/>
        </w:rPr>
        <w:t xml:space="preserve">exclusion définitive de la formation.</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Article 10 : Entrée en vigueur</w:t>
      </w:r>
    </w:p>
    <w:p w:rsidR="00000000" w:rsidDel="00000000" w:rsidP="00000000" w:rsidRDefault="00000000" w:rsidRPr="00000000" w14:paraId="0000004A">
      <w:pPr>
        <w:spacing w:line="276"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B">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Le règlement intérieur est disponible sur le site ARKEUP 360, partie formation.</w:t>
      </w:r>
    </w:p>
    <w:p w:rsidR="00000000" w:rsidDel="00000000" w:rsidP="00000000" w:rsidRDefault="00000000" w:rsidRPr="00000000" w14:paraId="0000004C">
      <w:pPr>
        <w:jc w:val="both"/>
        <w:rPr>
          <w:rFonts w:ascii="Roboto" w:cs="Roboto" w:eastAsia="Roboto" w:hAnsi="Roboto"/>
          <w:sz w:val="22"/>
          <w:szCs w:val="22"/>
        </w:rPr>
      </w:pPr>
      <w:r w:rsidDel="00000000" w:rsidR="00000000" w:rsidRPr="00000000">
        <w:rPr>
          <w:rtl w:val="0"/>
        </w:rPr>
      </w:r>
    </w:p>
    <w:sectPr>
      <w:headerReference r:id="rId7" w:type="default"/>
      <w:footerReference r:id="rId8" w:type="default"/>
      <w:pgSz w:h="16838" w:w="11906" w:orient="portrait"/>
      <w:pgMar w:bottom="1417" w:top="1104" w:left="1417" w:right="1417" w:header="426" w:footer="5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Times New Roman"/>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 w:name="Arial Black">
    <w:embedRegular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Roboto" w:cs="Roboto" w:eastAsia="Roboto" w:hAnsi="Roboto"/>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ARKEUP 360 Société par Actions Simplifiée au capital de 8 000 €</w:t>
      <w:br w:type="textWrapping"/>
      <w:t xml:space="preserve">N° SIREN : 419653555</w:t>
    </w:r>
    <w:r w:rsidDel="00000000" w:rsidR="00000000" w:rsidRPr="00000000">
      <w:rPr>
        <w:rFonts w:ascii="Roboto" w:cs="Roboto" w:eastAsia="Roboto" w:hAnsi="Roboto"/>
        <w:i w:val="0"/>
        <w:smallCaps w:val="0"/>
        <w:strike w:val="0"/>
        <w:color w:val="232a34"/>
        <w:sz w:val="20"/>
        <w:szCs w:val="20"/>
        <w:u w:val="none"/>
        <w:shd w:fill="eaf1f8" w:val="clear"/>
        <w:vertAlign w:val="baseline"/>
        <w:rtl w:val="0"/>
      </w:rPr>
      <w:t xml:space="preserve"> </w:t>
    </w: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RCS Paris – Code APE-NAF: 6201Z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TVA Intracommunautaire: FR05419653555</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46 rue de Paris, 78600 Maisons-Laffitte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Roboto" w:cs="Roboto" w:eastAsia="Roboto" w:hAnsi="Roboto"/>
        <w:i w:val="0"/>
        <w:smallCaps w:val="0"/>
        <w:strike w:val="0"/>
        <w:color w:val="000000"/>
        <w:sz w:val="14"/>
        <w:szCs w:val="14"/>
        <w:u w:val="none"/>
        <w:shd w:fill="auto" w:val="clear"/>
        <w:vertAlign w:val="baseline"/>
      </w:rPr>
    </w:pPr>
    <w:r w:rsidDel="00000000" w:rsidR="00000000" w:rsidRPr="00000000">
      <w:rPr>
        <w:rFonts w:ascii="Roboto" w:cs="Roboto" w:eastAsia="Roboto" w:hAnsi="Roboto"/>
        <w:i w:val="0"/>
        <w:smallCaps w:val="0"/>
        <w:strike w:val="0"/>
        <w:color w:val="000000"/>
        <w:sz w:val="14"/>
        <w:szCs w:val="14"/>
        <w:u w:val="none"/>
        <w:shd w:fill="auto" w:val="clear"/>
        <w:vertAlign w:val="baseline"/>
        <w:rtl w:val="0"/>
      </w:rPr>
      <w:t xml:space="preserve">Adresse du siège social : 23 rue de Liège 75008 PARIS</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Page </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552389" cy="94235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52389" cy="94235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pacing w:line="240" w:lineRule="auto"/>
    </w:pPr>
    <w:rPr>
      <w:rFonts w:ascii="Arial Black" w:cs="Arial Black" w:eastAsia="Arial Black" w:hAnsi="Arial Black"/>
      <w:b w:val="1"/>
      <w:color w:val="999999"/>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pPr>
    <w:rPr>
      <w:rFonts w:ascii="Helvetica Neue" w:cs="Helvetica Neue" w:eastAsia="Helvetica Neue" w:hAnsi="Helvetica Neue"/>
      <w:b w:val="0"/>
      <w:i w:val="0"/>
      <w:smallCaps w:val="1"/>
      <w:strike w:val="0"/>
      <w:color w:val="4183c4"/>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formation@arkeup360.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ArialBlack-regular.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